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网络摄像机</w:t>
      </w: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快速操作指南</w:t>
      </w: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保修卡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保修说明：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保修期内因产品缺陷或本身引起的故障，请与经销商或本公司售后服务联系。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请勿使用平邮和货到付款方式寄送设备。</w:t>
      </w:r>
    </w:p>
    <w:p>
      <w:pPr>
        <w:ind w:firstLine="210" w:firstLineChars="10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下列情况不在保修期内：</w:t>
      </w:r>
    </w:p>
    <w:p>
      <w:pPr>
        <w:ind w:firstLine="210" w:firstLineChars="10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—不能出示产品的有效保修凭证和购买发票或收据</w:t>
      </w:r>
    </w:p>
    <w:p>
      <w:pPr>
        <w:ind w:firstLine="210" w:firstLineChars="10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—因人为原因、操作不当或不可抗力导致的产品故障或损坏。</w:t>
      </w:r>
    </w:p>
    <w:p>
      <w:pPr>
        <w:ind w:firstLine="210" w:firstLineChars="10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—非本公司授权的机构维修、改装、拆卸造成的故障或损坏。</w:t>
      </w:r>
    </w:p>
    <w:p>
      <w:pPr>
        <w:ind w:firstLine="210" w:firstLineChars="10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—产品超出本公司规定的保修期限。</w:t>
      </w:r>
    </w:p>
    <w:p>
      <w:pPr>
        <w:jc w:val="left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免费保修期：  年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</w:p>
    <w:p>
      <w:pPr>
        <w:jc w:val="left"/>
        <w:rPr>
          <w:rFonts w:hint="eastAsia"/>
          <w:b w:val="0"/>
          <w:bCs w:val="0"/>
          <w:lang w:val="en-US" w:eastAsia="zh-CN"/>
        </w:rPr>
      </w:pPr>
    </w:p>
    <w:p>
      <w:pPr>
        <w:jc w:val="left"/>
        <w:rPr>
          <w:rFonts w:hint="eastAsia"/>
          <w:b w:val="0"/>
          <w:bCs w:val="0"/>
          <w:lang w:val="en-US" w:eastAsia="zh-CN"/>
        </w:rPr>
      </w:pPr>
    </w:p>
    <w:p>
      <w:pPr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用户须知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使用前，请您务必仔细阅读说明书，并在使用时严格遵守，感谢您购买本产品。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</w:p>
    <w:p>
      <w:pPr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注意：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请在使用本产品的同时修改用户密码，以免被不法分子盗用。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请勿将设备安装在潮湿、有灰尘、儿童容易接触到的场所。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请将设备安装在通风良好的场所，切勿堵塞设备的通风口。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请在允许的温度范围内使用和储存，切勿随意拆卸设备。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</w:p>
    <w:p>
      <w:pPr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特别声明：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产品请以实物为准，且不同产品界面可能不同，以实际界面为准，说明书仅供参考。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说明书内容将以产品实时更新，不再另行通知。</w:t>
      </w:r>
    </w:p>
    <w:p>
      <w:pPr>
        <w:jc w:val="left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说明书可能包含技术上不准确的地方，或与产品功能不相符的或印刷错误的地方，请以本公司最终解释为准。</w:t>
      </w:r>
    </w:p>
    <w:p>
      <w:pPr>
        <w:jc w:val="left"/>
        <w:rPr>
          <w:rFonts w:hint="eastAsia"/>
          <w:b w:val="0"/>
          <w:bCs w:val="0"/>
          <w:lang w:val="en-US" w:eastAsia="zh-CN"/>
        </w:rPr>
      </w:pPr>
    </w:p>
    <w:p>
      <w:pPr>
        <w:jc w:val="left"/>
        <w:rPr>
          <w:rFonts w:hint="eastAsia"/>
          <w:b w:val="0"/>
          <w:bCs w:val="0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开箱检查</w:t>
      </w:r>
    </w:p>
    <w:p>
      <w:pPr>
        <w:widowControl w:val="0"/>
        <w:numPr>
          <w:ilvl w:val="0"/>
          <w:numId w:val="0"/>
        </w:numPr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拆开外包装时，请检查有无物品损坏或缺失，如有请及时联系当地经销商。</w:t>
      </w:r>
    </w:p>
    <w:p>
      <w:pPr>
        <w:widowControl w:val="0"/>
        <w:numPr>
          <w:ilvl w:val="0"/>
          <w:numId w:val="0"/>
        </w:numPr>
        <w:jc w:val="left"/>
        <w:rPr>
          <w:rFonts w:hint="eastAsia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1"/>
        </w:numPr>
        <w:ind w:left="0" w:leftChars="0" w:firstLine="0" w:firstLineChars="0"/>
        <w:jc w:val="left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线缆接口说明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结构图纸均为示意图，仅用于了解线缆接口说明</w:t>
      </w:r>
    </w:p>
    <w:p>
      <w:pPr>
        <w:widowControl w:val="0"/>
        <w:numPr>
          <w:ilvl w:val="0"/>
          <w:numId w:val="0"/>
        </w:numPr>
        <w:ind w:leftChars="0"/>
        <w:jc w:val="center"/>
        <w:rPr>
          <w:rFonts w:hint="default"/>
          <w:b w:val="0"/>
          <w:bCs w:val="0"/>
          <w:lang w:val="en-US" w:eastAsia="zh-CN"/>
        </w:rPr>
      </w:pPr>
      <w:r>
        <w:rPr>
          <w:sz w:val="21"/>
        </w:rPr>
        <w:drawing>
          <wp:inline distT="0" distB="0" distL="114300" distR="114300">
            <wp:extent cx="5400040" cy="2447925"/>
            <wp:effectExtent l="0" t="0" r="10160" b="9525"/>
            <wp:docPr id="4" name="图片 4" descr="0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3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4756785</wp:posOffset>
                </wp:positionH>
                <wp:positionV relativeFrom="paragraph">
                  <wp:posOffset>1906905</wp:posOffset>
                </wp:positionV>
                <wp:extent cx="495300" cy="28575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4.55pt;margin-top:150.15pt;height:22.5pt;width:39pt;z-index:251660288;mso-width-relative:page;mso-height-relative:page;" fillcolor="#FFFFFF [3201]" filled="t" stroked="f" coordsize="21600,21600" o:gfxdata="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PIgTFbWAAAACwEAAA8AAAAA&#10;AAAAAQAgAAAAIgAAAGRycy9kb3ducmV2LnhtbFBLAQIUABQAAAAIAIdO4kAKr5h0TwIAAI4EAAAO&#10;AAAAAAAAAAEAIAAAACUBAABkcnMvZTJvRG9jLnhtbFBLBQYAAAAABgAGAFkBAADm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4747260</wp:posOffset>
                </wp:positionH>
                <wp:positionV relativeFrom="paragraph">
                  <wp:posOffset>1325880</wp:posOffset>
                </wp:positionV>
                <wp:extent cx="495300" cy="28575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890260" y="4825365"/>
                          <a:ext cx="4953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3.8pt;margin-top:104.4pt;height:22.5pt;width:39pt;z-index:251659264;mso-width-relative:page;mso-height-relative:page;" fillcolor="#FFFFFF [3201]" filled="t" stroked="f" coordsize="21600,21600" o:gfxdata="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IzUzlnV&#10;AAAACwEAAA8AAAAAAAAAAQAgAAAAIgAAAGRycy9kb3ducmV2LnhtbFBLAQIUABQAAAAIAIdO4kCj&#10;8z+AXAIAAJoEAAAOAAAAAAAAAAEAIAAAACQ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不同设备的线缆可能不同，具体请以实物为准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外接线缆功能介绍</w:t>
      </w: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4"/>
        <w:gridCol w:w="1218"/>
        <w:gridCol w:w="140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4" w:type="dxa"/>
            <w:vAlign w:val="center"/>
          </w:tcPr>
          <w:p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序号</w:t>
            </w:r>
          </w:p>
        </w:tc>
        <w:tc>
          <w:tcPr>
            <w:tcW w:w="1218" w:type="dxa"/>
            <w:vAlign w:val="center"/>
          </w:tcPr>
          <w:p>
            <w:pPr>
              <w:widowControl w:val="0"/>
              <w:numPr>
                <w:ilvl w:val="0"/>
                <w:numId w:val="0"/>
              </w:numPr>
              <w:jc w:val="center"/>
              <w:rPr>
                <w:rFonts w:hint="eastAsia" w:eastAsiaTheme="minor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接口说明</w:t>
            </w:r>
          </w:p>
        </w:tc>
        <w:tc>
          <w:tcPr>
            <w:tcW w:w="1407" w:type="dxa"/>
            <w:vAlign w:val="center"/>
          </w:tcPr>
          <w:p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功能描述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4" w:type="dxa"/>
            <w:vAlign w:val="center"/>
          </w:tcPr>
          <w:p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1</w:t>
            </w:r>
          </w:p>
        </w:tc>
        <w:tc>
          <w:tcPr>
            <w:tcW w:w="1218" w:type="dxa"/>
            <w:vAlign w:val="center"/>
          </w:tcPr>
          <w:p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LAN</w:t>
            </w:r>
          </w:p>
        </w:tc>
        <w:tc>
          <w:tcPr>
            <w:tcW w:w="1407" w:type="dxa"/>
            <w:vAlign w:val="center"/>
          </w:tcPr>
          <w:p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连接以太网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Align w:val="center"/>
          </w:tcPr>
          <w:p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2</w:t>
            </w:r>
          </w:p>
        </w:tc>
        <w:tc>
          <w:tcPr>
            <w:tcW w:w="1218" w:type="dxa"/>
            <w:vAlign w:val="center"/>
          </w:tcPr>
          <w:p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POWER</w:t>
            </w:r>
          </w:p>
        </w:tc>
        <w:tc>
          <w:tcPr>
            <w:tcW w:w="1407" w:type="dxa"/>
            <w:vAlign w:val="center"/>
          </w:tcPr>
          <w:p>
            <w:pPr>
              <w:widowControl w:val="0"/>
              <w:numPr>
                <w:ilvl w:val="0"/>
                <w:numId w:val="0"/>
              </w:num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电源接口</w:t>
            </w:r>
          </w:p>
          <w:p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输入DC12V</w:t>
            </w:r>
          </w:p>
        </w:tc>
      </w:tr>
    </w:tbl>
    <w:p>
      <w:pPr>
        <w:widowControl w:val="0"/>
        <w:numPr>
          <w:ilvl w:val="0"/>
          <w:numId w:val="0"/>
        </w:numPr>
        <w:ind w:leftChars="0"/>
        <w:jc w:val="left"/>
        <w:rPr>
          <w:rFonts w:hint="default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left"/>
        <w:rPr>
          <w:rFonts w:hint="default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1"/>
        </w:numPr>
        <w:ind w:left="0" w:leftChars="0" w:firstLine="0" w:firstLineChars="0"/>
        <w:jc w:val="left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开机和启动</w:t>
      </w:r>
    </w:p>
    <w:p>
      <w:pPr>
        <w:widowControl w:val="0"/>
        <w:numPr>
          <w:ilvl w:val="0"/>
          <w:numId w:val="2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将摄像机按照示意图连接到局域网。</w:t>
      </w:r>
    </w:p>
    <w:p>
      <w:pPr>
        <w:widowControl w:val="0"/>
        <w:numPr>
          <w:ilvl w:val="0"/>
          <w:numId w:val="2"/>
        </w:numPr>
        <w:ind w:left="0" w:leftChars="0" w:firstLine="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给摄像机、交换机等设备使用正规直流12V电源适配器供电。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drawing>
          <wp:inline distT="0" distB="0" distL="114300" distR="114300">
            <wp:extent cx="5400040" cy="5808980"/>
            <wp:effectExtent l="0" t="0" r="10160" b="1270"/>
            <wp:docPr id="14" name="图片 14" descr="QQ截图20230222101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QQ截图202302221015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80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注意：所有线路连接完毕才能接通电源。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1"/>
        </w:numPr>
        <w:ind w:left="0" w:leftChars="0" w:firstLine="0" w:firstLineChars="0"/>
        <w:jc w:val="left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网络配置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所有摄像机出厂时IP地址默认为：192.168.1.108，为了使摄像机能顺利接入网络，请根据实际网络环境，合理规划可用的IP网段。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4.1 修改摄像机IP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1. 打开电脑的IE浏览器，在地址栏输入摄像机的默认IP地址（192.168.1.108），按ENTER键。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注意：登陆摄像机web端，需要保证电脑和摄像机IP地址在同一网段。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2. 点击“下载控件”，根据系统提示安装控件，安装完成后进入系统登陆界面。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default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drawing>
          <wp:inline distT="0" distB="0" distL="114300" distR="114300">
            <wp:extent cx="5400040" cy="2700020"/>
            <wp:effectExtent l="0" t="0" r="10160" b="5080"/>
            <wp:docPr id="5" name="图片 5" descr="登录界面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登录界面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出厂默认【用户名】：admin 【密码】：admin123 ，点击登陆即可。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注意：下载控件时，IE默认拦截插件，可设置IE的安全级别：【internet选项】&gt;【安全】&gt;【自定义级别】&gt;【ActiveX控件和插件】里面选项全部启用。</w:t>
      </w:r>
    </w:p>
    <w:p>
      <w:pPr>
        <w:widowControl w:val="0"/>
        <w:numPr>
          <w:ilvl w:val="0"/>
          <w:numId w:val="2"/>
        </w:numPr>
        <w:ind w:left="0" w:leftChars="0" w:firstLine="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鼠标点击【配置】&gt;【网络配置】&gt;【网络功能】修改摄像机IP、子网掩码、网关等，或者勾选上【自动获取】，自动获取IP，完成后点击【确定】保存设置。</w:t>
      </w:r>
    </w:p>
    <w:p>
      <w:pPr>
        <w:widowControl w:val="0"/>
        <w:numPr>
          <w:ilvl w:val="0"/>
          <w:numId w:val="2"/>
        </w:numPr>
        <w:ind w:left="0" w:leftChars="0" w:firstLine="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通过IPFinder.exe修改IP地址。</w:t>
      </w:r>
    </w:p>
    <w:p>
      <w:pPr>
        <w:widowControl w:val="0"/>
        <w:numPr>
          <w:ilvl w:val="0"/>
          <w:numId w:val="3"/>
        </w:numPr>
        <w:ind w:left="425" w:leftChars="0" w:hanging="425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双击IPFinder.exe，打开工具。</w:t>
      </w:r>
    </w:p>
    <w:p>
      <w:pPr>
        <w:widowControl w:val="0"/>
        <w:numPr>
          <w:ilvl w:val="0"/>
          <w:numId w:val="3"/>
        </w:numPr>
        <w:ind w:left="425" w:leftChars="0" w:hanging="425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选择</w:t>
      </w:r>
      <w:r>
        <w:drawing>
          <wp:inline distT="0" distB="0" distL="114300" distR="114300">
            <wp:extent cx="258445" cy="271780"/>
            <wp:effectExtent l="0" t="0" r="8255" b="1397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8445" cy="27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功能，单击</w:t>
      </w:r>
      <w:r>
        <w:drawing>
          <wp:inline distT="0" distB="0" distL="114300" distR="114300">
            <wp:extent cx="257175" cy="257175"/>
            <wp:effectExtent l="0" t="0" r="9525" b="952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。</w:t>
      </w:r>
    </w:p>
    <w:p>
      <w:pPr>
        <w:widowControl w:val="0"/>
        <w:numPr>
          <w:ilvl w:val="0"/>
          <w:numId w:val="3"/>
        </w:numPr>
        <w:ind w:left="425" w:leftChars="0" w:hanging="425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eastAsia="zh-CN"/>
        </w:rPr>
        <w:t>修改</w:t>
      </w:r>
      <w:r>
        <w:rPr>
          <w:rFonts w:hint="eastAsia"/>
          <w:lang w:val="en-US" w:eastAsia="zh-CN"/>
        </w:rPr>
        <w:t>IP地址，单击设置，修改完成。</w:t>
      </w:r>
    </w:p>
    <w:p>
      <w:pPr>
        <w:widowControl w:val="0"/>
        <w:numPr>
          <w:ilvl w:val="0"/>
          <w:numId w:val="0"/>
        </w:numPr>
        <w:ind w:leftChars="0"/>
        <w:jc w:val="center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400040" cy="2700020"/>
            <wp:effectExtent l="0" t="0" r="10160" b="5080"/>
            <wp:docPr id="1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4.2 登陆WEB界面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1. 打开电脑的IE浏览器，在地址栏输入修改后摄像机的IP地址，按ENTER键。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2. 输入用户名密码点登陆进入web界面，在【预览】界面，选择【主码流】或者【辅码流】播放摄像机的预览画面。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400040" cy="2700020"/>
            <wp:effectExtent l="0" t="0" r="10160" b="5080"/>
            <wp:docPr id="10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1"/>
        </w:numPr>
        <w:ind w:left="0" w:leftChars="0" w:firstLine="0" w:firstLineChars="0"/>
        <w:jc w:val="left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录像设置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鼠标点击【配置】&gt;【录像功能】&gt;【录像配置】&gt;【录像计划】，界面如下：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default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drawing>
          <wp:inline distT="0" distB="0" distL="114300" distR="114300">
            <wp:extent cx="5400040" cy="2700020"/>
            <wp:effectExtent l="0" t="0" r="10160" b="5080"/>
            <wp:docPr id="6" name="图片 6" descr="微信图片_202105181515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1051815150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【录像长度】：设置每个录像文件的时长，默认60分钟。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【时间段】：  支持分时段录像，仅在设置的时间段启动录像。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【录像类型】：设置录像类型，方便回放录像时按录像类型检索。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1"/>
        </w:numPr>
        <w:ind w:left="0" w:leftChars="0" w:firstLine="0" w:firstLineChars="0"/>
        <w:jc w:val="left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录像回放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鼠标点击【回放】: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default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drawing>
          <wp:inline distT="0" distB="0" distL="114300" distR="114300">
            <wp:extent cx="5400040" cy="2700020"/>
            <wp:effectExtent l="0" t="0" r="10160" b="5080"/>
            <wp:docPr id="7" name="图片 7" descr="5b75081918be7be4cf5682b1a5ba5d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b75081918be7be4cf5682b1a5ba5d4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【文件类型】：可选择回放录像、图片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【开始时间】：选择回放开始的时间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【结束时间】:  选择回放结束的时间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【录像类别】：可选择回放视频的类型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1"/>
        </w:numPr>
        <w:ind w:left="0" w:leftChars="0" w:firstLine="0" w:firstLineChars="0"/>
        <w:jc w:val="left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配套服务和软件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为方便用户操作，开发了电脑客户端、手机客户端、云服务等配套服务和软件，可通过以下几种平台对摄像机进行集中管理和统一操作，注册登陆后即可添加设备实现观看视频和设备管理。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电脑客户端：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VMS视频管理系统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获取途径：登陆http://www.hztaoshi.com【服务支持】&gt;【资料下载】&gt;【韬视配套客户端下载】&gt;【VMS】，下载最新版本的视频管理系统【VMS】。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手机客户端：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登陆安卓应用市场或应用宝，苹果用户登陆APP Store，搜索【Tseye】，下载并安装,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或扫描下方二维码下载安装。</w:t>
      </w:r>
    </w:p>
    <w:tbl>
      <w:tblPr>
        <w:tblStyle w:val="3"/>
        <w:tblW w:w="0" w:type="auto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08"/>
        <w:gridCol w:w="2849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08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drawing>
                <wp:inline distT="0" distB="0" distL="114300" distR="114300">
                  <wp:extent cx="1310005" cy="1310005"/>
                  <wp:effectExtent l="0" t="0" r="4445" b="4445"/>
                  <wp:docPr id="11" name="图片 11" descr="http___a.app.qq.com_o_simple.jsp_pkgname=com.ts.tseye&amp;fromcase=70051&amp;g_f=1182517&amp;scenevia=XQYFX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http___a.app.qq.com_o_simple.jsp_pkgname=com.ts.tseye&amp;fromcase=70051&amp;g_f=1182517&amp;scenevia=XQYFX_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005" cy="1310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9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drawing>
                <wp:inline distT="0" distB="0" distL="114300" distR="114300">
                  <wp:extent cx="1264920" cy="1264920"/>
                  <wp:effectExtent l="0" t="0" r="11430" b="11430"/>
                  <wp:docPr id="12" name="图片 12" descr="https___apps.apple.com_cn_app_tseye_id15509107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https___apps.apple.com_cn_app_tseye_id1550910706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920" cy="1264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08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安卓</w:t>
            </w:r>
          </w:p>
        </w:tc>
        <w:tc>
          <w:tcPr>
            <w:tcW w:w="2849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IOS</w:t>
            </w:r>
          </w:p>
        </w:tc>
      </w:tr>
    </w:tbl>
    <w:p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000000"/>
          <w:spacing w:val="0"/>
          <w:sz w:val="24"/>
          <w:szCs w:val="24"/>
          <w:shd w:val="clear" w:fill="FFFFFF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000000"/>
          <w:spacing w:val="0"/>
          <w:sz w:val="24"/>
          <w:szCs w:val="24"/>
          <w:shd w:val="clear" w:fill="FFFFFF"/>
          <w:lang w:eastAsia="zh-CN"/>
        </w:rPr>
        <w:t>云平台：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 w:eastAsia="宋体"/>
          <w:b w:val="0"/>
          <w:bCs w:val="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000000"/>
          <w:spacing w:val="0"/>
          <w:sz w:val="24"/>
          <w:szCs w:val="24"/>
          <w:shd w:val="clear" w:fill="FFFFFF"/>
          <w:lang w:eastAsia="zh-CN"/>
        </w:rPr>
        <w:t>登陆云服务网站：</w:t>
      </w:r>
      <w:r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000000"/>
          <w:spacing w:val="0"/>
          <w:sz w:val="24"/>
          <w:szCs w:val="24"/>
          <w:shd w:val="clear" w:fill="FFFFFF"/>
        </w:rPr>
        <w:t>http://www.topscloud.net</w:t>
      </w:r>
      <w:r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000000"/>
          <w:spacing w:val="0"/>
          <w:sz w:val="24"/>
          <w:szCs w:val="24"/>
          <w:shd w:val="clear" w:fill="FFFFFF"/>
          <w:lang w:eastAsia="zh-CN"/>
        </w:rPr>
        <w:t>，完成注册并登陆云账号，即可添加设备实现远程管理和查看。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default" w:ascii="宋体" w:hAnsi="宋体" w:eastAsia="宋体" w:cs="宋体"/>
          <w:b w:val="0"/>
          <w:bCs w:val="0"/>
          <w:i w:val="0"/>
          <w:iCs w:val="0"/>
          <w:caps w:val="0"/>
          <w:color w:val="000000"/>
          <w:spacing w:val="0"/>
          <w:sz w:val="24"/>
          <w:szCs w:val="24"/>
          <w:shd w:val="clear" w:fill="FFFFFF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39F5F02"/>
    <w:multiLevelType w:val="multilevel"/>
    <w:tmpl w:val="839F5F0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  <w:lvl w:ilvl="1" w:tentative="0">
      <w:start w:val="1"/>
      <w:numFmt w:val="decimal"/>
      <w:suff w:val="space"/>
      <w:lvlText w:val="%1.%2.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.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.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space"/>
      <w:lvlText w:val="%1.%2.%3.%4.%5.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.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.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.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."/>
      <w:lvlJc w:val="left"/>
      <w:pPr>
        <w:ind w:left="0" w:leftChars="0" w:firstLine="0" w:firstLineChars="0"/>
      </w:pPr>
      <w:rPr>
        <w:rFonts w:hint="default"/>
      </w:rPr>
    </w:lvl>
  </w:abstractNum>
  <w:abstractNum w:abstractNumId="1">
    <w:nsid w:val="CC17C862"/>
    <w:multiLevelType w:val="singleLevel"/>
    <w:tmpl w:val="CC17C862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2">
    <w:nsid w:val="29E2390B"/>
    <w:multiLevelType w:val="singleLevel"/>
    <w:tmpl w:val="29E2390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EzYmI2OWYzOTY3YTg1Mzg4NWU3NzQwMjkzNmM3ZjMifQ=="/>
  </w:docVars>
  <w:rsids>
    <w:rsidRoot w:val="00000000"/>
    <w:rsid w:val="051C3A67"/>
    <w:rsid w:val="070F49D5"/>
    <w:rsid w:val="07E635EC"/>
    <w:rsid w:val="0D2F2B70"/>
    <w:rsid w:val="15814F7E"/>
    <w:rsid w:val="245C6E71"/>
    <w:rsid w:val="28EF4C6D"/>
    <w:rsid w:val="2AD6062A"/>
    <w:rsid w:val="37BE0E1D"/>
    <w:rsid w:val="3C83031F"/>
    <w:rsid w:val="3E8608FF"/>
    <w:rsid w:val="45C937B0"/>
    <w:rsid w:val="48AD3ED2"/>
    <w:rsid w:val="57560079"/>
    <w:rsid w:val="5AA40176"/>
    <w:rsid w:val="66A83D97"/>
    <w:rsid w:val="69A24C58"/>
    <w:rsid w:val="72D03A29"/>
    <w:rsid w:val="732D6C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1525</Words>
  <Characters>1707</Characters>
  <Lines>0</Lines>
  <Paragraphs>0</Paragraphs>
  <TotalTime>7</TotalTime>
  <ScaleCrop>false</ScaleCrop>
  <LinksUpToDate>false</LinksUpToDate>
  <CharactersWithSpaces>1722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2021-05-19T06:00:00Z</dcterms:created>
  <dc:creator>Administrator</dc:creator>
  <cp:lastModifiedBy>俞奇彬</cp:lastModifiedBy>
  <dcterms:modified xsi:type="dcterms:W3CDTF">2023-03-08T02:52:19Z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354005D066284CB3B1EDCBAC5BB3A01F</vt:lpwstr>
  </property>
</Properties>
</file>